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2BB3B" w14:textId="5757670B" w:rsidR="008321B7" w:rsidRDefault="0006476A">
      <w:pPr>
        <w:jc w:val="both"/>
        <w:rPr>
          <w:b/>
          <w:u w:val="single"/>
        </w:rPr>
      </w:pPr>
      <w:r>
        <w:rPr>
          <w:b/>
          <w:u w:val="single"/>
        </w:rPr>
        <w:t xml:space="preserve">FLEXIBLE REPAIR FOR </w:t>
      </w:r>
      <w:r w:rsidR="008321B7">
        <w:rPr>
          <w:b/>
          <w:u w:val="single"/>
        </w:rPr>
        <w:t>EXISTING PAVEMENT CRACKS:</w:t>
      </w:r>
    </w:p>
    <w:tbl>
      <w:tblPr>
        <w:tblW w:w="0" w:type="auto"/>
        <w:tblLayout w:type="fixed"/>
        <w:tblLook w:val="0000" w:firstRow="0" w:lastRow="0" w:firstColumn="0" w:lastColumn="0" w:noHBand="0" w:noVBand="0"/>
      </w:tblPr>
      <w:tblGrid>
        <w:gridCol w:w="4428"/>
        <w:gridCol w:w="5130"/>
      </w:tblGrid>
      <w:tr w:rsidR="008321B7" w14:paraId="0802F831" w14:textId="77777777">
        <w:tc>
          <w:tcPr>
            <w:tcW w:w="4428" w:type="dxa"/>
          </w:tcPr>
          <w:p w14:paraId="5BC5AF1B" w14:textId="7FC04887" w:rsidR="008321B7" w:rsidRDefault="00E63AD3">
            <w:pPr>
              <w:jc w:val="both"/>
              <w:rPr>
                <w:sz w:val="16"/>
              </w:rPr>
            </w:pPr>
            <w:bookmarkStart w:id="0" w:name="_Hlk217987366"/>
            <w:r>
              <w:rPr>
                <w:sz w:val="16"/>
              </w:rPr>
              <w:t>(5-4-07)</w:t>
            </w:r>
            <w:r w:rsidR="00342165">
              <w:rPr>
                <w:sz w:val="16"/>
              </w:rPr>
              <w:t>(Rev. 3-17-26)</w:t>
            </w:r>
          </w:p>
        </w:tc>
        <w:tc>
          <w:tcPr>
            <w:tcW w:w="5130" w:type="dxa"/>
          </w:tcPr>
          <w:p w14:paraId="49DB957F" w14:textId="224EA690" w:rsidR="008321B7" w:rsidRDefault="00342165">
            <w:pPr>
              <w:jc w:val="right"/>
              <w:rPr>
                <w:sz w:val="16"/>
              </w:rPr>
            </w:pPr>
            <w:r>
              <w:rPr>
                <w:sz w:val="16"/>
              </w:rPr>
              <w:t>SP</w:t>
            </w:r>
            <w:r w:rsidR="00326A6F">
              <w:rPr>
                <w:sz w:val="16"/>
              </w:rPr>
              <w:t>I</w:t>
            </w:r>
            <w:r>
              <w:rPr>
                <w:sz w:val="16"/>
              </w:rPr>
              <w:t xml:space="preserve"> 7-</w:t>
            </w:r>
            <w:r w:rsidR="00326A6F">
              <w:rPr>
                <w:sz w:val="16"/>
              </w:rPr>
              <w:t>05</w:t>
            </w:r>
          </w:p>
        </w:tc>
      </w:tr>
      <w:bookmarkEnd w:id="0"/>
    </w:tbl>
    <w:p w14:paraId="74F8151D" w14:textId="77777777" w:rsidR="008321B7" w:rsidRDefault="008321B7">
      <w:pPr>
        <w:jc w:val="both"/>
        <w:rPr>
          <w:sz w:val="16"/>
        </w:rPr>
      </w:pPr>
    </w:p>
    <w:p w14:paraId="6C4EE4E8" w14:textId="77777777" w:rsidR="008321B7" w:rsidRDefault="008321B7">
      <w:pPr>
        <w:jc w:val="both"/>
        <w:rPr>
          <w:b/>
        </w:rPr>
      </w:pPr>
      <w:r>
        <w:rPr>
          <w:b/>
        </w:rPr>
        <w:t>Description</w:t>
      </w:r>
    </w:p>
    <w:p w14:paraId="29B07D5C" w14:textId="77777777" w:rsidR="008321B7" w:rsidRDefault="008321B7">
      <w:pPr>
        <w:jc w:val="both"/>
      </w:pPr>
    </w:p>
    <w:p w14:paraId="72C60D9B" w14:textId="47188C7A" w:rsidR="008321B7" w:rsidRDefault="008321B7">
      <w:pPr>
        <w:jc w:val="both"/>
      </w:pPr>
      <w:r>
        <w:t xml:space="preserve">The </w:t>
      </w:r>
      <w:r w:rsidR="00342165">
        <w:t xml:space="preserve">Contractor </w:t>
      </w:r>
      <w:r>
        <w:t>shall prepare and clean the cracks in failing concrete</w:t>
      </w:r>
      <w:r w:rsidR="00BA3DBA">
        <w:t xml:space="preserve"> </w:t>
      </w:r>
      <w:r>
        <w:t>and shall place</w:t>
      </w:r>
      <w:r w:rsidR="003671D4">
        <w:t xml:space="preserve"> hot-applied </w:t>
      </w:r>
      <w:r w:rsidR="0006476A">
        <w:t xml:space="preserve">flexible repair </w:t>
      </w:r>
      <w:r>
        <w:t xml:space="preserve">material that </w:t>
      </w:r>
      <w:r w:rsidR="00D95D34">
        <w:t>consists</w:t>
      </w:r>
      <w:r w:rsidR="003671D4">
        <w:t xml:space="preserve"> of </w:t>
      </w:r>
      <w:r w:rsidR="00B27737">
        <w:t xml:space="preserve">binder (polymer-modified asphalt </w:t>
      </w:r>
      <w:r w:rsidR="008B4972">
        <w:t>binder or</w:t>
      </w:r>
      <w:r w:rsidR="00B27737">
        <w:t xml:space="preserve"> </w:t>
      </w:r>
      <w:r w:rsidR="003671D4">
        <w:t>polymer-modified resin compound</w:t>
      </w:r>
      <w:r w:rsidR="00B27737">
        <w:t>)</w:t>
      </w:r>
      <w:r w:rsidR="003671D4">
        <w:t xml:space="preserve"> with mineral fillers, fibers, </w:t>
      </w:r>
      <w:r w:rsidR="006A3465">
        <w:t xml:space="preserve">and </w:t>
      </w:r>
      <w:r w:rsidR="003671D4">
        <w:t>aggregate</w:t>
      </w:r>
      <w:r>
        <w:t xml:space="preserve">.  </w:t>
      </w:r>
      <w:r w:rsidR="00A67361" w:rsidRPr="00E80C7D">
        <w:rPr>
          <w:b/>
          <w:bCs/>
          <w:szCs w:val="22"/>
        </w:rPr>
        <w:t xml:space="preserve">A gray or light color </w:t>
      </w:r>
      <w:r w:rsidR="00A67361">
        <w:rPr>
          <w:b/>
          <w:bCs/>
          <w:szCs w:val="22"/>
        </w:rPr>
        <w:t>binder</w:t>
      </w:r>
      <w:r w:rsidR="00A67361" w:rsidRPr="00E80C7D">
        <w:rPr>
          <w:b/>
          <w:bCs/>
          <w:szCs w:val="22"/>
        </w:rPr>
        <w:t xml:space="preserve"> is required to match existing concrete color.</w:t>
      </w:r>
      <w:r w:rsidR="00A67361">
        <w:rPr>
          <w:szCs w:val="22"/>
        </w:rPr>
        <w:t xml:space="preserve"> </w:t>
      </w:r>
      <w:r>
        <w:t xml:space="preserve">Proper placement shall be performed as described by the manufacturer.  The </w:t>
      </w:r>
      <w:r w:rsidR="00342165">
        <w:t xml:space="preserve">Contractor </w:t>
      </w:r>
      <w:r>
        <w:t>will not be required to seal the existing edge joints.</w:t>
      </w:r>
    </w:p>
    <w:p w14:paraId="3304F5AF" w14:textId="3640A482" w:rsidR="008321B7" w:rsidRDefault="008321B7">
      <w:pPr>
        <w:jc w:val="both"/>
      </w:pPr>
    </w:p>
    <w:p w14:paraId="60521682" w14:textId="77777777" w:rsidR="008321B7" w:rsidRDefault="008321B7">
      <w:pPr>
        <w:jc w:val="both"/>
      </w:pPr>
      <w:r>
        <w:t>All materials shall be delivered unopened in their original containers bearing the manufacturer's label, specifying date of manufacture, batch number, trade name brand, and quantity.</w:t>
      </w:r>
    </w:p>
    <w:p w14:paraId="4836748F" w14:textId="77777777" w:rsidR="008321B7" w:rsidRDefault="008321B7">
      <w:pPr>
        <w:jc w:val="both"/>
      </w:pPr>
    </w:p>
    <w:p w14:paraId="6C226B09" w14:textId="52FD602F" w:rsidR="008321B7" w:rsidRDefault="008321B7">
      <w:pPr>
        <w:jc w:val="both"/>
      </w:pPr>
      <w:r>
        <w:t xml:space="preserve">Sufficient material to perform the entire crack or spall repair application shall be in storage at the site or at the </w:t>
      </w:r>
      <w:r w:rsidR="006A3465">
        <w:t>c</w:t>
      </w:r>
      <w:r>
        <w:t>ontractor</w:t>
      </w:r>
      <w:r w:rsidR="006A3465">
        <w:t>’s</w:t>
      </w:r>
      <w:r>
        <w:t xml:space="preserve"> facility prior to any field preparation, so that there will be no delay in procuring the material for each day’s application.</w:t>
      </w:r>
    </w:p>
    <w:p w14:paraId="7F713758" w14:textId="77777777" w:rsidR="008321B7" w:rsidRDefault="008321B7">
      <w:pPr>
        <w:jc w:val="both"/>
      </w:pPr>
    </w:p>
    <w:p w14:paraId="35652D92" w14:textId="640864BF" w:rsidR="008321B7" w:rsidRDefault="008321B7">
      <w:pPr>
        <w:jc w:val="both"/>
      </w:pPr>
      <w:r>
        <w:t xml:space="preserve">Stored materials may be inspected prior to their use and shall meet the requirements of </w:t>
      </w:r>
      <w:r w:rsidR="00342165">
        <w:t xml:space="preserve">this special provision </w:t>
      </w:r>
      <w:r>
        <w:t>at the time of use.</w:t>
      </w:r>
    </w:p>
    <w:p w14:paraId="05920499" w14:textId="77777777" w:rsidR="008321B7" w:rsidRDefault="008321B7">
      <w:pPr>
        <w:jc w:val="both"/>
      </w:pPr>
    </w:p>
    <w:p w14:paraId="4DC70ACB" w14:textId="116CBF0C" w:rsidR="008321B7" w:rsidRDefault="008321B7">
      <w:pPr>
        <w:jc w:val="both"/>
      </w:pPr>
      <w:r>
        <w:t xml:space="preserve">Any material which is rejected because of failure to meet the required tests or material that has been damaged so as to cause </w:t>
      </w:r>
      <w:r w:rsidR="00AE4E02">
        <w:t>rejections</w:t>
      </w:r>
      <w:r>
        <w:t xml:space="preserve"> shall be immediately replaced by the </w:t>
      </w:r>
      <w:r w:rsidR="006A3465">
        <w:t xml:space="preserve">contractor </w:t>
      </w:r>
      <w:r>
        <w:t>at no additional cost to the Department.</w:t>
      </w:r>
    </w:p>
    <w:p w14:paraId="67F5E3D6" w14:textId="77777777" w:rsidR="008321B7" w:rsidRDefault="008321B7">
      <w:pPr>
        <w:jc w:val="both"/>
      </w:pPr>
    </w:p>
    <w:p w14:paraId="5F327DA1" w14:textId="70A209ED" w:rsidR="008321B7" w:rsidRDefault="008321B7">
      <w:pPr>
        <w:jc w:val="both"/>
      </w:pPr>
      <w:r>
        <w:t xml:space="preserve">Each shipment of </w:t>
      </w:r>
      <w:r w:rsidR="0006476A">
        <w:t xml:space="preserve">flexible </w:t>
      </w:r>
      <w:r w:rsidR="006F015C">
        <w:t>repair material</w:t>
      </w:r>
      <w:r>
        <w:t xml:space="preserve"> that meets the </w:t>
      </w:r>
      <w:r w:rsidR="00342165">
        <w:t xml:space="preserve">specifications </w:t>
      </w:r>
      <w:r>
        <w:t xml:space="preserve">shall be accompanied by Material Safety Data Sheets (MSDS) and a Certificate of Compliance certifying that the materials conform to the requirements of </w:t>
      </w:r>
      <w:r w:rsidR="00342165">
        <w:t>this special provision</w:t>
      </w:r>
      <w:r>
        <w:t>.</w:t>
      </w:r>
    </w:p>
    <w:p w14:paraId="2F0A711E" w14:textId="77777777" w:rsidR="008321B7" w:rsidRDefault="008321B7">
      <w:pPr>
        <w:jc w:val="both"/>
      </w:pPr>
    </w:p>
    <w:p w14:paraId="3EA24764" w14:textId="0E800C97" w:rsidR="008321B7" w:rsidRDefault="008321B7">
      <w:pPr>
        <w:jc w:val="both"/>
        <w:rPr>
          <w:b/>
        </w:rPr>
      </w:pPr>
      <w:r>
        <w:rPr>
          <w:b/>
        </w:rPr>
        <w:t>Materials</w:t>
      </w:r>
    </w:p>
    <w:p w14:paraId="7299A9B5" w14:textId="77777777" w:rsidR="008321B7" w:rsidRDefault="008321B7">
      <w:pPr>
        <w:jc w:val="both"/>
      </w:pPr>
    </w:p>
    <w:p w14:paraId="0C10718E" w14:textId="1363C076" w:rsidR="008321B7" w:rsidRDefault="00D669E5">
      <w:pPr>
        <w:jc w:val="both"/>
      </w:pPr>
      <w:r>
        <w:t xml:space="preserve">Provide a hot-applied flexible repair material that conforms to ASTM D8260 for Type I and </w:t>
      </w:r>
      <w:r w:rsidR="008321B7">
        <w:t xml:space="preserve">materials shall </w:t>
      </w:r>
      <w:r>
        <w:t>be</w:t>
      </w:r>
      <w:r w:rsidR="00FD38ED">
        <w:t xml:space="preserve"> on NCDOT A</w:t>
      </w:r>
      <w:r w:rsidR="00342165">
        <w:t>PL</w:t>
      </w:r>
      <w:r w:rsidR="00FD38ED">
        <w:t xml:space="preserve"> and be</w:t>
      </w:r>
      <w:r w:rsidR="008321B7">
        <w:t xml:space="preserve"> approved by the Engineer prior to use.</w:t>
      </w:r>
      <w:r w:rsidR="00C06305">
        <w:t xml:space="preserve"> The percentage loss for aggregated shall be no more than 35% in accordance with AASHTO T</w:t>
      </w:r>
      <w:r w:rsidR="00FD38ED">
        <w:t xml:space="preserve"> </w:t>
      </w:r>
      <w:r w:rsidR="00C06305">
        <w:t>96.</w:t>
      </w:r>
    </w:p>
    <w:p w14:paraId="1576C138" w14:textId="77777777" w:rsidR="008321B7" w:rsidRDefault="008321B7">
      <w:pPr>
        <w:jc w:val="both"/>
      </w:pPr>
    </w:p>
    <w:p w14:paraId="07DF3606" w14:textId="68E2E562" w:rsidR="008321B7" w:rsidRDefault="008321B7">
      <w:pPr>
        <w:jc w:val="both"/>
        <w:rPr>
          <w:b/>
        </w:rPr>
      </w:pPr>
      <w:r>
        <w:rPr>
          <w:b/>
        </w:rPr>
        <w:t xml:space="preserve">Construction </w:t>
      </w:r>
      <w:r w:rsidR="000B4D8B">
        <w:rPr>
          <w:b/>
        </w:rPr>
        <w:t>Method</w:t>
      </w:r>
    </w:p>
    <w:p w14:paraId="19282BE5" w14:textId="77777777" w:rsidR="008321B7" w:rsidRDefault="008321B7">
      <w:pPr>
        <w:jc w:val="both"/>
      </w:pPr>
    </w:p>
    <w:p w14:paraId="3528AE02" w14:textId="17CC841B" w:rsidR="008321B7" w:rsidRDefault="008321B7">
      <w:pPr>
        <w:jc w:val="both"/>
      </w:pPr>
      <w:r>
        <w:t xml:space="preserve">The </w:t>
      </w:r>
      <w:r w:rsidR="00342165">
        <w:t xml:space="preserve">Contractor </w:t>
      </w:r>
      <w:r>
        <w:t>shall prepare areas by removing any loose debris by using a pavement breaker, by using a mechanical planer, and other methods as directed by the Engineer. When using a planer, the surface shall be milled out to a width and depth as directed by the Engineer. The recess shall then be cleaned and dried using hot compressed air to thoroughly prepare the surface, removing all debris and loose material.  Use a concentrated hot air jet that is a minimum of 300</w:t>
      </w:r>
      <w:r w:rsidR="00D95D34">
        <w:t xml:space="preserve"> </w:t>
      </w:r>
      <w:r>
        <w:t xml:space="preserve">ºF in temperature and that has a minimum air jet force of 3000 feet per second of blasting.  </w:t>
      </w:r>
      <w:r w:rsidR="00D95D34">
        <w:t xml:space="preserve">If required by the manufacturer, treat the recess with a prime agent to promote </w:t>
      </w:r>
      <w:r w:rsidR="006C0DDE">
        <w:t>adhesion</w:t>
      </w:r>
      <w:r w:rsidR="00D95D34">
        <w:t xml:space="preserve"> and </w:t>
      </w:r>
      <w:r w:rsidR="006C0DDE">
        <w:t xml:space="preserve">to </w:t>
      </w:r>
      <w:r w:rsidR="00D95D34">
        <w:t xml:space="preserve">prevent moisture intrusion. </w:t>
      </w:r>
      <w:r w:rsidR="00B53C05">
        <w:t xml:space="preserve">Heated flexible </w:t>
      </w:r>
      <w:r w:rsidR="00D95D34">
        <w:t xml:space="preserve">repair </w:t>
      </w:r>
      <w:r>
        <w:t>material shall be immediately poured or screeded to fill the recess, with edges overlapped by 2 inches</w:t>
      </w:r>
      <w:r w:rsidR="004E4379">
        <w:t xml:space="preserve">.  </w:t>
      </w:r>
      <w:r>
        <w:t xml:space="preserve">While the compound is still molten, a preheated </w:t>
      </w:r>
      <w:r w:rsidR="00D54143">
        <w:lastRenderedPageBreak/>
        <w:t xml:space="preserve">polish resistant </w:t>
      </w:r>
      <w:r>
        <w:t>aggregate</w:t>
      </w:r>
      <w:r w:rsidR="00D54143">
        <w:t xml:space="preserve"> </w:t>
      </w:r>
      <w:r>
        <w:t>shall be applied and then compacted to ensure that the finished repair is flush with the surrounding surface.</w:t>
      </w:r>
    </w:p>
    <w:p w14:paraId="74A856F1" w14:textId="77777777" w:rsidR="008321B7" w:rsidRDefault="008321B7">
      <w:pPr>
        <w:jc w:val="both"/>
      </w:pPr>
    </w:p>
    <w:p w14:paraId="791C620B" w14:textId="547E6E26" w:rsidR="008321B7" w:rsidRDefault="008321B7">
      <w:pPr>
        <w:jc w:val="both"/>
      </w:pPr>
      <w:r>
        <w:t xml:space="preserve">When repairing </w:t>
      </w:r>
      <w:r w:rsidR="00EA7B85">
        <w:t>potholes</w:t>
      </w:r>
      <w:r>
        <w:t xml:space="preserve"> deeper than 2</w:t>
      </w:r>
      <w:r w:rsidR="0027205C">
        <w:t xml:space="preserve"> inches</w:t>
      </w:r>
      <w:r>
        <w:t xml:space="preserve">, that are not adjacent to or spanning the edge of pavement cracks, the Contractor shall include 1/2 </w:t>
      </w:r>
      <w:r w:rsidR="0027205C">
        <w:t>–</w:t>
      </w:r>
      <w:r>
        <w:t xml:space="preserve"> 1</w:t>
      </w:r>
      <w:r w:rsidR="0027205C">
        <w:t xml:space="preserve"> inch</w:t>
      </w:r>
      <w:r>
        <w:t xml:space="preserve"> sized washed aggregate at the rate of no more than 50% of volume as directed by the Engineer.  Then complete repair as previously stated.</w:t>
      </w:r>
    </w:p>
    <w:p w14:paraId="50EA41FF" w14:textId="77777777" w:rsidR="008321B7" w:rsidRDefault="008321B7">
      <w:pPr>
        <w:jc w:val="both"/>
      </w:pPr>
    </w:p>
    <w:p w14:paraId="45F2B32C" w14:textId="77777777" w:rsidR="008321B7" w:rsidRDefault="008321B7">
      <w:pPr>
        <w:jc w:val="both"/>
        <w:rPr>
          <w:b/>
        </w:rPr>
      </w:pPr>
      <w:r>
        <w:rPr>
          <w:b/>
        </w:rPr>
        <w:t>Measurement and Payment</w:t>
      </w:r>
    </w:p>
    <w:p w14:paraId="0AD0692B" w14:textId="77777777" w:rsidR="008321B7" w:rsidRDefault="008321B7">
      <w:pPr>
        <w:jc w:val="both"/>
      </w:pPr>
    </w:p>
    <w:p w14:paraId="785F435A" w14:textId="090F6206" w:rsidR="008321B7" w:rsidRDefault="00C961E6">
      <w:pPr>
        <w:jc w:val="both"/>
      </w:pPr>
      <w:r>
        <w:rPr>
          <w:i/>
        </w:rPr>
        <w:t xml:space="preserve">Flexible Repair For </w:t>
      </w:r>
      <w:r w:rsidR="008321B7">
        <w:rPr>
          <w:i/>
        </w:rPr>
        <w:t>Existing Pavement Cracks</w:t>
      </w:r>
      <w:r w:rsidR="008321B7">
        <w:t xml:space="preserve"> will be measured and paid for as the actual </w:t>
      </w:r>
      <w:proofErr w:type="gramStart"/>
      <w:r w:rsidR="008321B7">
        <w:t>number of pounds</w:t>
      </w:r>
      <w:proofErr w:type="gramEnd"/>
      <w:r w:rsidR="008321B7">
        <w:t xml:space="preserve"> of material that has satisfactorily been used to </w:t>
      </w:r>
      <w:r w:rsidR="00D54143">
        <w:t>repair</w:t>
      </w:r>
      <w:r w:rsidR="008321B7">
        <w:t xml:space="preserve"> </w:t>
      </w:r>
      <w:r w:rsidR="00D54143">
        <w:t xml:space="preserve">existing concrete </w:t>
      </w:r>
      <w:r w:rsidR="008321B7">
        <w:t>pavement cracks.</w:t>
      </w:r>
    </w:p>
    <w:p w14:paraId="79A7BE64" w14:textId="77777777" w:rsidR="008321B7" w:rsidRDefault="008321B7" w:rsidP="00E80C7D">
      <w:pPr>
        <w:jc w:val="center"/>
      </w:pPr>
    </w:p>
    <w:p w14:paraId="333FF558" w14:textId="101A239E" w:rsidR="008321B7" w:rsidRDefault="008321B7">
      <w:pPr>
        <w:jc w:val="both"/>
      </w:pPr>
      <w:r>
        <w:t xml:space="preserve">Any material that has been spilled, used in excessive </w:t>
      </w:r>
      <w:proofErr w:type="spellStart"/>
      <w:r>
        <w:t>overbanding</w:t>
      </w:r>
      <w:proofErr w:type="spellEnd"/>
      <w:r>
        <w:t xml:space="preserve">, wasted, misapplied, or unsatisfactorily used in any way will be deducted in determining quantities for payment. The Engineer will determine the quantity, if any, to be deducted.  The Engineer's decision on the quantity to be deducted will be final and binding. The above price and payment will be full compensation for all work required to </w:t>
      </w:r>
      <w:r w:rsidR="00D54143">
        <w:t xml:space="preserve">repair </w:t>
      </w:r>
      <w:r>
        <w:t xml:space="preserve">the </w:t>
      </w:r>
      <w:r w:rsidR="00D54143">
        <w:t xml:space="preserve">concrete </w:t>
      </w:r>
      <w:r>
        <w:t xml:space="preserve">pavement cracks including but not limited to furnishing, hauling, loading and unloading, and storage of all </w:t>
      </w:r>
      <w:r w:rsidR="00D54143">
        <w:t xml:space="preserve"> repair </w:t>
      </w:r>
      <w:r>
        <w:t xml:space="preserve">materials; cleaning and preparation of cracks to be </w:t>
      </w:r>
      <w:r w:rsidR="00D54143">
        <w:t>repaired</w:t>
      </w:r>
      <w:r>
        <w:t xml:space="preserve">; application of </w:t>
      </w:r>
      <w:r w:rsidR="00D54143">
        <w:t xml:space="preserve">repair </w:t>
      </w:r>
      <w:r>
        <w:t>material in the prepared cracks; any clean-up; and any incidentals necessary to satisfactorily complete the work.</w:t>
      </w:r>
    </w:p>
    <w:p w14:paraId="37B403EA" w14:textId="77777777" w:rsidR="008321B7" w:rsidRDefault="008321B7">
      <w:pPr>
        <w:jc w:val="both"/>
      </w:pPr>
    </w:p>
    <w:p w14:paraId="100704C6" w14:textId="77777777" w:rsidR="008321B7" w:rsidRDefault="008321B7">
      <w:pPr>
        <w:jc w:val="both"/>
      </w:pPr>
      <w:r>
        <w:t>Payment will be made under:</w:t>
      </w:r>
    </w:p>
    <w:p w14:paraId="784ECE75" w14:textId="77777777" w:rsidR="008321B7" w:rsidRDefault="008321B7">
      <w:pPr>
        <w:jc w:val="both"/>
      </w:pPr>
    </w:p>
    <w:tbl>
      <w:tblPr>
        <w:tblW w:w="9468" w:type="dxa"/>
        <w:tblLayout w:type="fixed"/>
        <w:tblLook w:val="0000" w:firstRow="0" w:lastRow="0" w:firstColumn="0" w:lastColumn="0" w:noHBand="0" w:noVBand="0"/>
      </w:tblPr>
      <w:tblGrid>
        <w:gridCol w:w="7758"/>
        <w:gridCol w:w="1710"/>
      </w:tblGrid>
      <w:tr w:rsidR="008321B7" w14:paraId="09EBEF41" w14:textId="77777777" w:rsidTr="00A51720">
        <w:tc>
          <w:tcPr>
            <w:tcW w:w="7758" w:type="dxa"/>
          </w:tcPr>
          <w:p w14:paraId="025356FE" w14:textId="77777777" w:rsidR="008321B7" w:rsidRDefault="008321B7">
            <w:pPr>
              <w:spacing w:after="60"/>
              <w:jc w:val="both"/>
              <w:rPr>
                <w:b/>
              </w:rPr>
            </w:pPr>
            <w:r>
              <w:rPr>
                <w:b/>
              </w:rPr>
              <w:t>Pay Item</w:t>
            </w:r>
          </w:p>
        </w:tc>
        <w:tc>
          <w:tcPr>
            <w:tcW w:w="1710" w:type="dxa"/>
          </w:tcPr>
          <w:p w14:paraId="523D04BF" w14:textId="77777777" w:rsidR="008321B7" w:rsidRDefault="008321B7">
            <w:pPr>
              <w:spacing w:after="60"/>
              <w:jc w:val="both"/>
              <w:rPr>
                <w:b/>
              </w:rPr>
            </w:pPr>
            <w:r>
              <w:rPr>
                <w:b/>
              </w:rPr>
              <w:t>Pay Unit</w:t>
            </w:r>
          </w:p>
        </w:tc>
      </w:tr>
      <w:tr w:rsidR="008321B7" w14:paraId="2F699FA4" w14:textId="77777777" w:rsidTr="00A51720">
        <w:tc>
          <w:tcPr>
            <w:tcW w:w="7758" w:type="dxa"/>
          </w:tcPr>
          <w:p w14:paraId="3B464F41" w14:textId="4B8CAA58" w:rsidR="008321B7" w:rsidRDefault="0006476A">
            <w:pPr>
              <w:jc w:val="both"/>
            </w:pPr>
            <w:r>
              <w:t xml:space="preserve">Flexible Repair For </w:t>
            </w:r>
            <w:r w:rsidR="008321B7">
              <w:t>Existing Pavement Cracks</w:t>
            </w:r>
          </w:p>
        </w:tc>
        <w:tc>
          <w:tcPr>
            <w:tcW w:w="1710" w:type="dxa"/>
          </w:tcPr>
          <w:p w14:paraId="135B44C3" w14:textId="77777777" w:rsidR="008321B7" w:rsidRDefault="008321B7">
            <w:pPr>
              <w:jc w:val="both"/>
            </w:pPr>
            <w:r>
              <w:t>Pound</w:t>
            </w:r>
          </w:p>
        </w:tc>
      </w:tr>
    </w:tbl>
    <w:p w14:paraId="021E3644" w14:textId="21D1B1B7" w:rsidR="008321B7" w:rsidRDefault="008321B7">
      <w:pPr>
        <w:jc w:val="both"/>
      </w:pPr>
    </w:p>
    <w:sectPr w:rsidR="008321B7">
      <w:headerReference w:type="default" r:id="rId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5FC10" w14:textId="77777777" w:rsidR="003C314D" w:rsidRDefault="003C314D">
      <w:r>
        <w:separator/>
      </w:r>
    </w:p>
  </w:endnote>
  <w:endnote w:type="continuationSeparator" w:id="0">
    <w:p w14:paraId="0930E1D6" w14:textId="77777777" w:rsidR="003C314D" w:rsidRDefault="003C3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D11A4" w14:textId="77777777" w:rsidR="003C314D" w:rsidRDefault="003C314D">
      <w:r>
        <w:separator/>
      </w:r>
    </w:p>
  </w:footnote>
  <w:footnote w:type="continuationSeparator" w:id="0">
    <w:p w14:paraId="5D829CC8" w14:textId="77777777" w:rsidR="003C314D" w:rsidRDefault="003C31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44110" w14:textId="30A816A1" w:rsidR="00B404A2" w:rsidRPr="00E80C7D" w:rsidRDefault="00B404A2" w:rsidP="00E80C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4CB"/>
    <w:rsid w:val="00006712"/>
    <w:rsid w:val="0001206C"/>
    <w:rsid w:val="00036F24"/>
    <w:rsid w:val="0006476A"/>
    <w:rsid w:val="000824EE"/>
    <w:rsid w:val="000B4D8B"/>
    <w:rsid w:val="001032E8"/>
    <w:rsid w:val="001174EE"/>
    <w:rsid w:val="00173F92"/>
    <w:rsid w:val="001A2085"/>
    <w:rsid w:val="001F6CFD"/>
    <w:rsid w:val="002268E6"/>
    <w:rsid w:val="0027205C"/>
    <w:rsid w:val="00273012"/>
    <w:rsid w:val="002E27EF"/>
    <w:rsid w:val="002E41D9"/>
    <w:rsid w:val="00326A6F"/>
    <w:rsid w:val="00336153"/>
    <w:rsid w:val="003409DD"/>
    <w:rsid w:val="00342165"/>
    <w:rsid w:val="00357EF3"/>
    <w:rsid w:val="003671D4"/>
    <w:rsid w:val="003B6C3F"/>
    <w:rsid w:val="003C314D"/>
    <w:rsid w:val="00444C36"/>
    <w:rsid w:val="00470D17"/>
    <w:rsid w:val="004A2DC6"/>
    <w:rsid w:val="004E4379"/>
    <w:rsid w:val="00627236"/>
    <w:rsid w:val="00655391"/>
    <w:rsid w:val="00685AA6"/>
    <w:rsid w:val="006A3465"/>
    <w:rsid w:val="006C0DDE"/>
    <w:rsid w:val="006F015C"/>
    <w:rsid w:val="00775603"/>
    <w:rsid w:val="007E2FA0"/>
    <w:rsid w:val="00820E27"/>
    <w:rsid w:val="008321B7"/>
    <w:rsid w:val="008B4972"/>
    <w:rsid w:val="008D1DE1"/>
    <w:rsid w:val="008E09C8"/>
    <w:rsid w:val="009226C4"/>
    <w:rsid w:val="0096142F"/>
    <w:rsid w:val="009D3A4C"/>
    <w:rsid w:val="00A21F53"/>
    <w:rsid w:val="00A36244"/>
    <w:rsid w:val="00A51720"/>
    <w:rsid w:val="00A67361"/>
    <w:rsid w:val="00AE4E02"/>
    <w:rsid w:val="00B27737"/>
    <w:rsid w:val="00B404A2"/>
    <w:rsid w:val="00B53C05"/>
    <w:rsid w:val="00BA3DBA"/>
    <w:rsid w:val="00BB3448"/>
    <w:rsid w:val="00C06305"/>
    <w:rsid w:val="00C961E6"/>
    <w:rsid w:val="00CC7A5F"/>
    <w:rsid w:val="00CF4248"/>
    <w:rsid w:val="00D10703"/>
    <w:rsid w:val="00D204D1"/>
    <w:rsid w:val="00D535E0"/>
    <w:rsid w:val="00D54143"/>
    <w:rsid w:val="00D669E5"/>
    <w:rsid w:val="00D91C3C"/>
    <w:rsid w:val="00D95D34"/>
    <w:rsid w:val="00E63AD3"/>
    <w:rsid w:val="00E725E1"/>
    <w:rsid w:val="00E774CB"/>
    <w:rsid w:val="00E80C7D"/>
    <w:rsid w:val="00EA7B85"/>
    <w:rsid w:val="00EB1E09"/>
    <w:rsid w:val="00F1414F"/>
    <w:rsid w:val="00F459AE"/>
    <w:rsid w:val="00F84F71"/>
    <w:rsid w:val="00FD3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61F6F4"/>
  <w15:docId w15:val="{FCD03422-5381-4341-834B-0C4CC7AE3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Revision">
    <w:name w:val="Revision"/>
    <w:hidden/>
    <w:uiPriority w:val="99"/>
    <w:semiHidden/>
    <w:rsid w:val="008D1DE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ACFB5EAD3B174A867EB7B9781782DF" ma:contentTypeVersion="9" ma:contentTypeDescription="Create a new document." ma:contentTypeScope="" ma:versionID="abbb909c3b59592031efa669c5ee7be1">
  <xsd:schema xmlns:xsd="http://www.w3.org/2001/XMLSchema" xmlns:xs="http://www.w3.org/2001/XMLSchema" xmlns:p="http://schemas.microsoft.com/office/2006/metadata/properties" xmlns:ns1="http://schemas.microsoft.com/sharepoint/v3" xmlns:ns2="18eea951-c1a4-4244-8cc7-be1efbfe7cb6" xmlns:ns3="16f00c2e-ac5c-418b-9f13-a0771dbd417d" targetNamespace="http://schemas.microsoft.com/office/2006/metadata/properties" ma:root="true" ma:fieldsID="490807251fd988fb31a8af76db2661a2" ns1:_="" ns2:_="" ns3:_="">
    <xsd:import namespace="http://schemas.microsoft.com/sharepoint/v3"/>
    <xsd:import namespace="18eea951-c1a4-4244-8cc7-be1efbfe7cb6"/>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Year" minOccurs="0"/>
                <xsd:element ref="ns2:File_x0020_Category" minOccurs="0"/>
                <xsd:element ref="ns1:URL" minOccurs="0"/>
                <xsd:element ref="ns2:Provision_x0020_Numb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eea951-c1a4-4244-8cc7-be1efbfe7cb6"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Year" ma:index="5" nillable="true" ma:displayName="Provision Year" ma:format="Dropdown" ma:internalName="Provision_x0020_Year">
      <xsd:simpleType>
        <xsd:restriction base="dms:Choice">
          <xsd:enumeration value="2024 Standard Specifications"/>
        </xsd:restriction>
      </xsd:simpleType>
    </xsd:element>
    <xsd:element name="File_x0020_Category" ma:index="6" nillable="true" ma:displayName="File Category" ma:format="Dropdown" ma:internalName="File_x0020_Category">
      <xsd:simpleType>
        <xsd:restriction base="dms:Choice">
          <xsd:enumeration value="Featured"/>
          <xsd:enumeration value="Manual"/>
          <xsd:enumeration value="Application"/>
          <xsd:enumeration value="Spanish"/>
        </xsd:restriction>
      </xsd:simpleType>
    </xsd:element>
    <xsd:element name="Provision_x0020_Number" ma:index="8" nillable="true" ma:displayName="Provision Number" ma:internalName="Provision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vision xmlns="18eea951-c1a4-4244-8cc7-be1efbfe7cb6">FLEXIBLE REPAIR FOR EXISTING PAVEMENT CRACKS</Provision>
    <File_x0020_Category xmlns="18eea951-c1a4-4244-8cc7-be1efbfe7cb6" xsi:nil="true"/>
    <Provision_x0020_Number xmlns="18eea951-c1a4-4244-8cc7-be1efbfe7cb6">SPI 07-05</Provision_x0020_Number>
    <Let_x0020_Date xmlns="18eea951-c1a4-4244-8cc7-be1efbfe7cb6">2026-03</Let_x0020_Date>
    <Provision_x0020_Year xmlns="18eea951-c1a4-4244-8cc7-be1efbfe7cb6">2024 Standard Specifications</Provision_x0020_Year>
    <URL xmlns="http://schemas.microsoft.com/sharepoint/v3">
      <Url xsi:nil="true"/>
      <Description xsi:nil="true"/>
    </URL>
    <No_x002e_ xmlns="18eea951-c1a4-4244-8cc7-be1efbfe7cb6">SPI 07</No_x002e_>
  </documentManagement>
</p:properties>
</file>

<file path=customXml/itemProps1.xml><?xml version="1.0" encoding="utf-8"?>
<ds:datastoreItem xmlns:ds="http://schemas.openxmlformats.org/officeDocument/2006/customXml" ds:itemID="{0886F140-AF8F-4AA7-8418-B93E9EA117FC}"/>
</file>

<file path=customXml/itemProps2.xml><?xml version="1.0" encoding="utf-8"?>
<ds:datastoreItem xmlns:ds="http://schemas.openxmlformats.org/officeDocument/2006/customXml" ds:itemID="{2EC5438A-53D4-4F43-9E72-FD6675BCFE66}"/>
</file>

<file path=customXml/itemProps3.xml><?xml version="1.0" encoding="utf-8"?>
<ds:datastoreItem xmlns:ds="http://schemas.openxmlformats.org/officeDocument/2006/customXml" ds:itemID="{7C01D2E8-239B-4C47-B2BA-0AAD9ADC098A}"/>
</file>

<file path=customXml/itemProps4.xml><?xml version="1.0" encoding="utf-8"?>
<ds:datastoreItem xmlns:ds="http://schemas.openxmlformats.org/officeDocument/2006/customXml" ds:itemID="{40F753E3-149E-4681-884E-C7A595DCE4D8}"/>
</file>

<file path=docProps/app.xml><?xml version="1.0" encoding="utf-8"?>
<Properties xmlns="http://schemas.openxmlformats.org/officeDocument/2006/extended-properties" xmlns:vt="http://schemas.openxmlformats.org/officeDocument/2006/docPropsVTypes">
  <Template>Normal.dotm</Template>
  <TotalTime>0</TotalTime>
  <Pages>2</Pages>
  <Words>667</Words>
  <Characters>3612</Characters>
  <Application>Microsoft Office Word</Application>
  <DocSecurity>0</DocSecurity>
  <Lines>100</Lines>
  <Paragraphs>50</Paragraphs>
  <ScaleCrop>false</ScaleCrop>
  <HeadingPairs>
    <vt:vector size="2" baseType="variant">
      <vt:variant>
        <vt:lpstr>Title</vt:lpstr>
      </vt:variant>
      <vt:variant>
        <vt:i4>1</vt:i4>
      </vt:variant>
    </vt:vector>
  </HeadingPairs>
  <TitlesOfParts>
    <vt:vector size="1" baseType="lpstr">
      <vt:lpstr>SEALING EXISTING PAVEMENT CRACKS (POLYMER PATCH):</vt:lpstr>
    </vt:vector>
  </TitlesOfParts>
  <Company>NCDOT</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FLEXIBLE REPAIR FOR EXISTING PAVEMENT CRACKS</dc:title>
  <dc:creator>fadams</dc:creator>
  <cp:lastModifiedBy>Penny, Lisa E</cp:lastModifiedBy>
  <cp:revision>2</cp:revision>
  <cp:lastPrinted>2025-09-16T21:20:00Z</cp:lastPrinted>
  <dcterms:created xsi:type="dcterms:W3CDTF">2026-01-06T21:42:00Z</dcterms:created>
  <dcterms:modified xsi:type="dcterms:W3CDTF">2026-01-06T21:42:00Z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0x01010070ACFB5EAD3B174A867EB7B9781782DF</vt:lpwstr>
  </property>
  <property fmtid="{D5CDD505-2E9C-101B-9397-08002B2CF9AE}" pid="3" name="Order">
    <vt:r8>30200</vt:r8>
  </property>
</Properties>
</file>